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5F5003" w:rsidP="000B3C2A">
      <w:pPr>
        <w:jc w:val="center"/>
        <w:rPr>
          <w:b/>
        </w:rPr>
      </w:pPr>
      <w:r>
        <w:rPr>
          <w:b/>
        </w:rPr>
        <w:t>MONTH OF _FEBRUARY 2017</w:t>
      </w:r>
      <w:r w:rsidR="00814DB2" w:rsidRPr="009B6706">
        <w:rPr>
          <w:b/>
        </w:rPr>
        <w:t>____</w:t>
      </w:r>
      <w:r>
        <w:rPr>
          <w:b/>
        </w:rPr>
        <w:t xml:space="preserve">   MILEAGE FOR MONTH__600</w:t>
      </w:r>
      <w:r w:rsidR="000B3C2A">
        <w:rPr>
          <w:b/>
        </w:rPr>
        <w:t>__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AD7935" w:rsidRDefault="00AD7935" w:rsidP="00416014">
            <w:pPr>
              <w:jc w:val="center"/>
              <w:rPr>
                <w:rStyle w:val="Emphasis"/>
              </w:rPr>
            </w:pPr>
            <w:r>
              <w:t>1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5F5003" w:rsidP="00416014">
            <w:pPr>
              <w:jc w:val="center"/>
            </w:pPr>
            <w:r>
              <w:t>11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5F5003" w:rsidP="00416014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5F5003" w:rsidP="00CD63A9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5F5003" w:rsidP="00416014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5F5003" w:rsidP="00416014">
            <w:pPr>
              <w:jc w:val="center"/>
            </w:pPr>
            <w:r>
              <w:t>26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5F5003" w:rsidP="00416014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5F5003" w:rsidP="00416014">
            <w:pPr>
              <w:jc w:val="center"/>
            </w:pPr>
            <w:r>
              <w:t>2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5F5003" w:rsidP="00416014">
            <w:pPr>
              <w:jc w:val="center"/>
            </w:pPr>
            <w:r>
              <w:t>10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5F5003" w:rsidP="00416014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AD7935" w:rsidP="00741625">
            <w:pPr>
              <w:jc w:val="center"/>
            </w:pPr>
            <w:r>
              <w:t>1</w:t>
            </w: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5F5003" w:rsidRDefault="005F5003" w:rsidP="0074162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:rsidR="00741625" w:rsidRPr="005F5003" w:rsidRDefault="005F5003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F5003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F5003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  <w:r w:rsidR="00AD7935">
              <w:t>End of life Choices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45473F" w:rsidRDefault="00741625" w:rsidP="00741625">
            <w:pPr>
              <w:jc w:val="center"/>
              <w:rPr>
                <w:b/>
                <w:highlight w:val="yellow"/>
              </w:rPr>
            </w:pPr>
            <w:r w:rsidRPr="0045473F">
              <w:rPr>
                <w:b/>
                <w:sz w:val="22"/>
                <w:szCs w:val="22"/>
                <w:highlight w:val="yellow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 Site(s)</w:t>
            </w:r>
            <w:r w:rsidR="00AD7935">
              <w:t>NMSP  Sunday School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45473F" w:rsidRDefault="00741625" w:rsidP="00741625">
            <w:pPr>
              <w:rPr>
                <w:b/>
              </w:rPr>
            </w:pPr>
            <w:r w:rsidRPr="0045473F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AD7935" w:rsidP="00741625">
            <w:pPr>
              <w:jc w:val="center"/>
            </w:pPr>
            <w:r>
              <w:t>8</w:t>
            </w: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8E26F1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8E26F1">
              <w:rPr>
                <w:b/>
              </w:rPr>
              <w:t xml:space="preserve"> MVSL(2),MVMZ, SPJ, NMSP,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8E26F1">
              <w:rPr>
                <w:b/>
              </w:rPr>
              <w:t xml:space="preserve"> SLB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F5003" w:rsidP="00741625">
            <w:pPr>
              <w:jc w:val="center"/>
            </w:pPr>
            <w:r>
              <w:t>41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topics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6016E" w:rsidP="00741625">
            <w:pPr>
              <w:jc w:val="center"/>
            </w:pPr>
            <w:r>
              <w:t>36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6016E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="00AD7935" w:rsidRPr="009B6706">
              <w:t>T</w:t>
            </w:r>
            <w:r w:rsidRPr="009B6706">
              <w:t>opics</w:t>
            </w:r>
            <w:r w:rsidR="00AD7935">
              <w:t xml:space="preserve"> Drug induced constipation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Site</w:t>
            </w:r>
            <w:r w:rsidR="0076016E">
              <w:t xml:space="preserve"> All currently under MD care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5F5003" w:rsidP="00741625">
            <w:pPr>
              <w:jc w:val="center"/>
            </w:pPr>
            <w:r>
              <w:t>1</w:t>
            </w: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5F5003" w:rsidP="00741625">
            <w:r>
              <w:t>SPS Community Meal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5F5003" w:rsidP="00741625">
            <w:pPr>
              <w:jc w:val="center"/>
            </w:pPr>
            <w:r>
              <w:t>1</w:t>
            </w: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AD7935" w:rsidRDefault="00741625" w:rsidP="00BC0FE4"/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5F5003" w:rsidP="00741625">
            <w:r>
              <w:t>Being Mortal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F5003" w:rsidP="00741625">
            <w:pPr>
              <w:jc w:val="center"/>
            </w:pPr>
            <w:r>
              <w:t>2CEU</w:t>
            </w: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96E99" w:rsidP="00741625"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1A02A9" w:rsidRDefault="001A02A9" w:rsidP="000B3C2A">
      <w:pPr>
        <w:spacing w:line="360" w:lineRule="auto"/>
        <w:rPr>
          <w:sz w:val="20"/>
          <w:szCs w:val="20"/>
        </w:rPr>
      </w:pPr>
      <w:r w:rsidRPr="009B6706">
        <w:rPr>
          <w:b/>
          <w:sz w:val="20"/>
          <w:szCs w:val="20"/>
        </w:rPr>
        <w:t>Narrative</w:t>
      </w:r>
      <w:r w:rsidR="00EB1F88" w:rsidRPr="009B6706">
        <w:rPr>
          <w:sz w:val="20"/>
          <w:szCs w:val="20"/>
        </w:rPr>
        <w:t xml:space="preserve"> </w:t>
      </w:r>
      <w:r w:rsidRPr="009B6706">
        <w:rPr>
          <w:sz w:val="20"/>
          <w:szCs w:val="20"/>
        </w:rPr>
        <w:t xml:space="preserve">Give </w:t>
      </w:r>
      <w:r w:rsidR="00EB1F88" w:rsidRPr="009B6706">
        <w:rPr>
          <w:sz w:val="20"/>
          <w:szCs w:val="20"/>
        </w:rPr>
        <w:t xml:space="preserve">one </w:t>
      </w:r>
      <w:r w:rsidR="00B105F3" w:rsidRPr="009B6706">
        <w:rPr>
          <w:sz w:val="20"/>
          <w:szCs w:val="20"/>
        </w:rPr>
        <w:t>example of ho</w:t>
      </w:r>
      <w:r w:rsidR="00900382" w:rsidRPr="009B6706">
        <w:rPr>
          <w:sz w:val="20"/>
          <w:szCs w:val="20"/>
        </w:rPr>
        <w:t xml:space="preserve">w </w:t>
      </w:r>
      <w:r w:rsidR="00B105F3" w:rsidRPr="009B6706">
        <w:rPr>
          <w:sz w:val="20"/>
          <w:szCs w:val="20"/>
        </w:rPr>
        <w:t>Faith C</w:t>
      </w:r>
      <w:r w:rsidRPr="009B6706">
        <w:rPr>
          <w:sz w:val="20"/>
          <w:szCs w:val="20"/>
        </w:rPr>
        <w:t>omm</w:t>
      </w:r>
      <w:r w:rsidR="00EB1F88" w:rsidRPr="009B6706">
        <w:rPr>
          <w:sz w:val="20"/>
          <w:szCs w:val="20"/>
        </w:rPr>
        <w:t xml:space="preserve">unity Nursing made a difference </w:t>
      </w:r>
      <w:r w:rsidR="000B3C2A">
        <w:rPr>
          <w:sz w:val="20"/>
          <w:szCs w:val="20"/>
        </w:rPr>
        <w:t xml:space="preserve">(Continue on </w:t>
      </w:r>
      <w:r w:rsidR="00EB1F88" w:rsidRPr="009B6706">
        <w:rPr>
          <w:sz w:val="20"/>
          <w:szCs w:val="20"/>
        </w:rPr>
        <w:t>other side</w:t>
      </w:r>
      <w:r w:rsidR="000B3C2A">
        <w:rPr>
          <w:sz w:val="20"/>
          <w:szCs w:val="20"/>
        </w:rPr>
        <w:t>)</w:t>
      </w:r>
      <w:r w:rsidRPr="009B6706">
        <w:rPr>
          <w:sz w:val="20"/>
          <w:szCs w:val="20"/>
        </w:rPr>
        <w:t xml:space="preserve"> ____________________________________________________________________________________________________________</w:t>
      </w:r>
    </w:p>
    <w:p w:rsidR="0076016E" w:rsidRDefault="0076016E" w:rsidP="000B3C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FCN received call from Social Worker at hospital.  She had received a call from one of the physician offices in regard to a patient</w:t>
      </w:r>
      <w:r w:rsidR="00A835B3">
        <w:rPr>
          <w:sz w:val="20"/>
          <w:szCs w:val="20"/>
        </w:rPr>
        <w:t xml:space="preserve"> who was having trouble with her medications.  FCN contacted patient (who is a non-member) and was able to setup a time to meet.  FCN in trying to initiate contact was aware of stress an</w:t>
      </w:r>
      <w:r w:rsidR="00192F65">
        <w:rPr>
          <w:sz w:val="20"/>
          <w:szCs w:val="20"/>
        </w:rPr>
        <w:t xml:space="preserve">d possible acute confusion.   </w:t>
      </w:r>
      <w:proofErr w:type="gramStart"/>
      <w:r w:rsidR="00192F65">
        <w:rPr>
          <w:sz w:val="20"/>
          <w:szCs w:val="20"/>
        </w:rPr>
        <w:t>M</w:t>
      </w:r>
      <w:r w:rsidR="00A835B3">
        <w:rPr>
          <w:sz w:val="20"/>
          <w:szCs w:val="20"/>
        </w:rPr>
        <w:t>et with patient in her home.</w:t>
      </w:r>
      <w:proofErr w:type="gramEnd"/>
      <w:r w:rsidR="00A835B3">
        <w:rPr>
          <w:sz w:val="20"/>
          <w:szCs w:val="20"/>
        </w:rPr>
        <w:t xml:space="preserve">  She had all her meds in a secure tote.  Her current system is using a day holder with 4 compartments.  The day holders are put in a weekly holder.  She has 2 </w:t>
      </w:r>
      <w:bookmarkStart w:id="0" w:name="_GoBack"/>
      <w:bookmarkEnd w:id="0"/>
      <w:r w:rsidR="00A835B3">
        <w:rPr>
          <w:sz w:val="20"/>
          <w:szCs w:val="20"/>
        </w:rPr>
        <w:t xml:space="preserve">holders.  However, she is missing two holders.  She has a list of meds and times of day to take meds.  Needed to sort meds and confirm Rx on bottle with list.  </w:t>
      </w:r>
      <w:proofErr w:type="gramStart"/>
      <w:r w:rsidR="00A835B3">
        <w:rPr>
          <w:sz w:val="20"/>
          <w:szCs w:val="20"/>
        </w:rPr>
        <w:t>Then was able to pour meds for eleven days.</w:t>
      </w:r>
      <w:proofErr w:type="gramEnd"/>
      <w:r w:rsidR="00A835B3">
        <w:rPr>
          <w:sz w:val="20"/>
          <w:szCs w:val="20"/>
        </w:rPr>
        <w:t xml:space="preserve">  </w:t>
      </w:r>
      <w:r w:rsidR="00B430FC">
        <w:rPr>
          <w:sz w:val="20"/>
          <w:szCs w:val="20"/>
        </w:rPr>
        <w:t>In conversation discovered many stress currently present including husband in rehab.  Through conversation noted that patient is easily confused and probably has early dementia</w:t>
      </w:r>
      <w:proofErr w:type="gramStart"/>
      <w:r w:rsidR="00B430FC">
        <w:rPr>
          <w:sz w:val="20"/>
          <w:szCs w:val="20"/>
        </w:rPr>
        <w:t>,  Pt</w:t>
      </w:r>
      <w:proofErr w:type="gramEnd"/>
      <w:r w:rsidR="00B430FC">
        <w:rPr>
          <w:sz w:val="20"/>
          <w:szCs w:val="20"/>
        </w:rPr>
        <w:t xml:space="preserve">. expresses some awareness of situation, but feels that she is still capable of driving locally, acknowledges that out of the local area she has others provide her transportation.  </w:t>
      </w:r>
      <w:proofErr w:type="gramStart"/>
      <w:r w:rsidR="00B430FC">
        <w:rPr>
          <w:sz w:val="20"/>
          <w:szCs w:val="20"/>
        </w:rPr>
        <w:t>FCN  agreed</w:t>
      </w:r>
      <w:proofErr w:type="gramEnd"/>
      <w:r w:rsidR="00B430FC">
        <w:rPr>
          <w:sz w:val="20"/>
          <w:szCs w:val="20"/>
        </w:rPr>
        <w:t xml:space="preserve"> to work with her and look for perhaps a better system of setting up meds, as there is a monthly device that tells when to take meds and will continue to remind until acknowledged.  FCN has seen this in other </w:t>
      </w:r>
      <w:proofErr w:type="gramStart"/>
      <w:r w:rsidR="00B430FC">
        <w:rPr>
          <w:sz w:val="20"/>
          <w:szCs w:val="20"/>
        </w:rPr>
        <w:t>clients</w:t>
      </w:r>
      <w:proofErr w:type="gramEnd"/>
      <w:r w:rsidR="00B430FC">
        <w:rPr>
          <w:sz w:val="20"/>
          <w:szCs w:val="20"/>
        </w:rPr>
        <w:t xml:space="preserve"> homes and will investigate cost and how to obtain.  Working to manage medications has made a </w:t>
      </w:r>
      <w:proofErr w:type="spellStart"/>
      <w:r w:rsidR="00B430FC">
        <w:rPr>
          <w:sz w:val="20"/>
          <w:szCs w:val="20"/>
        </w:rPr>
        <w:t>difeerence</w:t>
      </w:r>
      <w:proofErr w:type="spellEnd"/>
      <w:r w:rsidR="00B430FC">
        <w:rPr>
          <w:sz w:val="20"/>
          <w:szCs w:val="20"/>
        </w:rPr>
        <w:t xml:space="preserve"> for this client. </w:t>
      </w:r>
    </w:p>
    <w:sectPr w:rsidR="0076016E" w:rsidSect="001D2466">
      <w:footerReference w:type="default" r:id="rId8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3" w:rsidRDefault="00CD7E53" w:rsidP="001D2466">
      <w:r>
        <w:separator/>
      </w:r>
    </w:p>
  </w:endnote>
  <w:endnote w:type="continuationSeparator" w:id="0">
    <w:p w:rsidR="00CD7E53" w:rsidRDefault="00CD7E53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3" w:rsidRDefault="00CD7E53" w:rsidP="001D2466">
      <w:r>
        <w:separator/>
      </w:r>
    </w:p>
  </w:footnote>
  <w:footnote w:type="continuationSeparator" w:id="0">
    <w:p w:rsidR="00CD7E53" w:rsidRDefault="00CD7E53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8"/>
    <w:rsid w:val="00017902"/>
    <w:rsid w:val="00034A53"/>
    <w:rsid w:val="000A5BB3"/>
    <w:rsid w:val="000B3C2A"/>
    <w:rsid w:val="00105C09"/>
    <w:rsid w:val="00150C59"/>
    <w:rsid w:val="00192F65"/>
    <w:rsid w:val="001A02A9"/>
    <w:rsid w:val="001B39F2"/>
    <w:rsid w:val="001D2466"/>
    <w:rsid w:val="00256E33"/>
    <w:rsid w:val="002D45FD"/>
    <w:rsid w:val="002E045B"/>
    <w:rsid w:val="00336C61"/>
    <w:rsid w:val="003640F0"/>
    <w:rsid w:val="00416014"/>
    <w:rsid w:val="0045473F"/>
    <w:rsid w:val="004E5264"/>
    <w:rsid w:val="004F60E7"/>
    <w:rsid w:val="0053237D"/>
    <w:rsid w:val="00571993"/>
    <w:rsid w:val="005A475C"/>
    <w:rsid w:val="005B3DCE"/>
    <w:rsid w:val="005D4711"/>
    <w:rsid w:val="005D4D57"/>
    <w:rsid w:val="005F5003"/>
    <w:rsid w:val="0069685D"/>
    <w:rsid w:val="007323C3"/>
    <w:rsid w:val="00741625"/>
    <w:rsid w:val="0076016E"/>
    <w:rsid w:val="0078084B"/>
    <w:rsid w:val="007D5B87"/>
    <w:rsid w:val="007F12B8"/>
    <w:rsid w:val="007F29AF"/>
    <w:rsid w:val="007F7770"/>
    <w:rsid w:val="00814DB2"/>
    <w:rsid w:val="008A1C67"/>
    <w:rsid w:val="008E26F1"/>
    <w:rsid w:val="00900382"/>
    <w:rsid w:val="00901038"/>
    <w:rsid w:val="00916F71"/>
    <w:rsid w:val="009745F8"/>
    <w:rsid w:val="00996E99"/>
    <w:rsid w:val="009B6706"/>
    <w:rsid w:val="00A44E57"/>
    <w:rsid w:val="00A835B3"/>
    <w:rsid w:val="00AD7935"/>
    <w:rsid w:val="00AF7350"/>
    <w:rsid w:val="00B03586"/>
    <w:rsid w:val="00B06B9B"/>
    <w:rsid w:val="00B105F3"/>
    <w:rsid w:val="00B243B1"/>
    <w:rsid w:val="00B430FC"/>
    <w:rsid w:val="00BC0FE4"/>
    <w:rsid w:val="00C34E42"/>
    <w:rsid w:val="00C61AAF"/>
    <w:rsid w:val="00C84AB3"/>
    <w:rsid w:val="00CA207A"/>
    <w:rsid w:val="00CD63A9"/>
    <w:rsid w:val="00CD7E53"/>
    <w:rsid w:val="00D67E91"/>
    <w:rsid w:val="00E414B6"/>
    <w:rsid w:val="00E5400C"/>
    <w:rsid w:val="00EB1F88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  <w:style w:type="character" w:styleId="Emphasis">
    <w:name w:val="Emphasis"/>
    <w:basedOn w:val="DefaultParagraphFont"/>
    <w:qFormat/>
    <w:rsid w:val="00AD79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  <w:style w:type="character" w:styleId="Emphasis">
    <w:name w:val="Emphasis"/>
    <w:basedOn w:val="DefaultParagraphFont"/>
    <w:qFormat/>
    <w:rsid w:val="00AD7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3569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creator>VHS</dc:creator>
  <cp:lastModifiedBy>jcc</cp:lastModifiedBy>
  <cp:revision>4</cp:revision>
  <cp:lastPrinted>2017-03-27T13:19:00Z</cp:lastPrinted>
  <dcterms:created xsi:type="dcterms:W3CDTF">2017-03-16T19:20:00Z</dcterms:created>
  <dcterms:modified xsi:type="dcterms:W3CDTF">2017-03-27T13:21:00Z</dcterms:modified>
</cp:coreProperties>
</file>